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092" w14:textId="77777777" w:rsidR="00CB49DE" w:rsidRPr="00CB49DE" w:rsidRDefault="003176D6" w:rsidP="00AF6C4D">
      <w:pPr>
        <w:spacing w:line="360" w:lineRule="auto"/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</w:pPr>
      <w:r w:rsidRPr="00CB49DE">
        <w:rPr>
          <w:rFonts w:ascii="Bookman Old Style" w:hAnsi="Bookman Old Style" w:cs="Times New Roman"/>
          <w:color w:val="0D0D0D" w:themeColor="text1" w:themeTint="F2"/>
          <w:sz w:val="24"/>
          <w:szCs w:val="24"/>
        </w:rPr>
        <w:t xml:space="preserve">                                  </w:t>
      </w:r>
      <w:r w:rsidR="00390F36" w:rsidRPr="00CB49DE">
        <w:rPr>
          <w:rFonts w:ascii="Bookman Old Style" w:hAnsi="Bookman Old Style" w:cs="Times New Roman"/>
          <w:color w:val="0D0D0D" w:themeColor="text1" w:themeTint="F2"/>
          <w:sz w:val="24"/>
          <w:szCs w:val="24"/>
        </w:rPr>
        <w:t xml:space="preserve">    </w:t>
      </w:r>
      <w:r w:rsidR="0042120D"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="003A656E"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>ENVIRONMENT</w:t>
      </w:r>
    </w:p>
    <w:p w14:paraId="4A793CB2" w14:textId="2F594D37" w:rsidR="0040656A" w:rsidRPr="00CB49DE" w:rsidRDefault="008436BF" w:rsidP="00AF6C4D">
      <w:pPr>
        <w:spacing w:line="360" w:lineRule="auto"/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 xml:space="preserve">            </w:t>
      </w:r>
      <w:r w:rsidR="00EA0F35"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>INTERNATIONAL</w:t>
      </w:r>
      <w:r w:rsidR="00CB49DE"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 xml:space="preserve"> UNION FOR CONSERVATION OF NATURE</w:t>
      </w:r>
    </w:p>
    <w:p w14:paraId="09AC1797" w14:textId="77777777" w:rsidR="0040656A" w:rsidRPr="00CB49DE" w:rsidRDefault="003176D6" w:rsidP="00AF6C4D">
      <w:pPr>
        <w:spacing w:line="360" w:lineRule="auto"/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</w:pPr>
      <w:r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 xml:space="preserve">      </w:t>
      </w:r>
      <w:r w:rsidR="008062BB"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 xml:space="preserve">                         </w:t>
      </w:r>
      <w:r w:rsidR="00DF2E44" w:rsidRPr="00CB49DE"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  <w:t xml:space="preserve">     </w:t>
      </w:r>
    </w:p>
    <w:p w14:paraId="73C3DD82" w14:textId="77777777" w:rsidR="00AF6C4D" w:rsidRPr="00CB49DE" w:rsidRDefault="00A4569B" w:rsidP="00AF6C4D">
      <w:pPr>
        <w:spacing w:line="360" w:lineRule="auto"/>
        <w:rPr>
          <w:rFonts w:ascii="Bookman Old Style" w:hAnsi="Bookman Old Style" w:cs="Arial"/>
          <w:color w:val="0D0D0D" w:themeColor="text1" w:themeTint="F2"/>
          <w:sz w:val="24"/>
          <w:szCs w:val="24"/>
          <w:shd w:val="clear" w:color="auto" w:fill="FFFFFF"/>
        </w:rPr>
      </w:pPr>
      <w:r w:rsidRPr="00CB49DE">
        <w:rPr>
          <w:rFonts w:ascii="Bookman Old Style" w:hAnsi="Bookman Old Style" w:cs="Arial"/>
          <w:b/>
          <w:bCs/>
          <w:color w:val="0D0D0D" w:themeColor="text1" w:themeTint="F2"/>
          <w:sz w:val="24"/>
          <w:szCs w:val="24"/>
          <w:shd w:val="clear" w:color="auto" w:fill="FFFFFF"/>
        </w:rPr>
        <w:t>WHY IN NEWS</w:t>
      </w:r>
      <w:r w:rsidRPr="00CB49DE">
        <w:rPr>
          <w:rFonts w:ascii="Bookman Old Style" w:hAnsi="Bookman Old Style" w:cs="Arial"/>
          <w:color w:val="0D0D0D" w:themeColor="text1" w:themeTint="F2"/>
          <w:sz w:val="24"/>
          <w:szCs w:val="24"/>
          <w:shd w:val="clear" w:color="auto" w:fill="FFFFFF"/>
        </w:rPr>
        <w:t>?</w:t>
      </w:r>
    </w:p>
    <w:p w14:paraId="79ADDE14" w14:textId="21BBE4E7" w:rsidR="00AF6C4D" w:rsidRPr="00CB49DE" w:rsidRDefault="008436BF" w:rsidP="00AF6C4D">
      <w:pPr>
        <w:spacing w:line="360" w:lineRule="auto"/>
        <w:rPr>
          <w:rFonts w:ascii="Bookman Old Style" w:hAnsi="Bookman Old Style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0D0D0D" w:themeColor="text1" w:themeTint="F2"/>
          <w:sz w:val="24"/>
          <w:szCs w:val="24"/>
          <w:shd w:val="clear" w:color="auto" w:fill="FFFFFF"/>
        </w:rPr>
        <w:t>IUCN</w:t>
      </w:r>
      <w:r w:rsidR="00AF6C4D" w:rsidRPr="00CB49DE">
        <w:rPr>
          <w:rFonts w:ascii="Bookman Old Style" w:hAnsi="Bookman Old Style" w:cs="Arial"/>
          <w:color w:val="0D0D0D" w:themeColor="text1" w:themeTint="F2"/>
          <w:sz w:val="24"/>
          <w:szCs w:val="24"/>
          <w:shd w:val="clear" w:color="auto" w:fill="FFFFFF"/>
        </w:rPr>
        <w:t>:</w:t>
      </w:r>
      <w:r w:rsidR="00AF6C4D" w:rsidRPr="00CB49DE">
        <w:rPr>
          <w:rFonts w:ascii="Bookman Old Style" w:hAnsi="Bookman Old Style"/>
          <w:color w:val="0D0D0D" w:themeColor="text1" w:themeTint="F2"/>
          <w:sz w:val="24"/>
          <w:szCs w:val="24"/>
        </w:rPr>
        <w:t xml:space="preserve">  </w:t>
      </w:r>
      <w:r>
        <w:rPr>
          <w:rFonts w:ascii="Bookman Old Style" w:hAnsi="Bookman Old Style"/>
          <w:color w:val="0D0D0D" w:themeColor="text1" w:themeTint="F2"/>
          <w:sz w:val="24"/>
          <w:szCs w:val="24"/>
        </w:rPr>
        <w:t>IUCN publishes report on Light pollution(2024)</w:t>
      </w:r>
    </w:p>
    <w:p w14:paraId="48632B3C" w14:textId="1E2DAEFC" w:rsidR="00AF6C4D" w:rsidRPr="00CB49DE" w:rsidRDefault="00AF6C4D" w:rsidP="00AF6C4D">
      <w:pPr>
        <w:spacing w:line="360" w:lineRule="auto"/>
        <w:rPr>
          <w:rFonts w:ascii="Bookman Old Style" w:hAnsi="Bookman Old Style" w:cs="Times New Roman"/>
          <w:b/>
          <w:bCs/>
          <w:color w:val="0D0D0D" w:themeColor="text1" w:themeTint="F2"/>
          <w:sz w:val="24"/>
          <w:szCs w:val="24"/>
        </w:rPr>
      </w:pPr>
    </w:p>
    <w:p w14:paraId="7BDFCA57" w14:textId="7DEA28C5" w:rsidR="008062BB" w:rsidRPr="00CB49DE" w:rsidRDefault="008062BB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BACKGROUND</w:t>
      </w:r>
    </w:p>
    <w:p w14:paraId="50B5B045" w14:textId="0EC47DA1" w:rsidR="00E014E7" w:rsidRPr="00CB49DE" w:rsidRDefault="000C02C4" w:rsidP="00EA798C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</w:pPr>
      <w:r w:rsidRPr="00CB49DE"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  <w:t xml:space="preserve">It is </w:t>
      </w:r>
      <w:r w:rsidR="00EA0F35" w:rsidRPr="00CB49DE"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  <w:t xml:space="preserve">an </w:t>
      </w:r>
      <w:r w:rsidR="00EA798C" w:rsidRPr="00CB49DE"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  <w:t>international organization dealing with nature conservation and sustainable use of natural resources</w:t>
      </w:r>
    </w:p>
    <w:p w14:paraId="59908B9E" w14:textId="60A19C1A" w:rsidR="00EA798C" w:rsidRPr="00CB49DE" w:rsidRDefault="00EA798C" w:rsidP="00EA798C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IUCN's mission is to "influence, encourage and assist societies throughout the world to conserve nature and to ensure that any use of natural resources is equitable and ecologically sustainable".</w:t>
      </w:r>
      <w:proofErr w:type="spellStart"/>
      <w:r w:rsidRPr="00CB49DE">
        <w:rPr>
          <w:rFonts w:ascii="Bookman Old Style" w:hAnsi="Bookman Old Style" w:cs="Arial"/>
          <w:color w:val="0D0D0D" w:themeColor="text1" w:themeTint="F2"/>
        </w:rPr>
        <w:t>ergy</w:t>
      </w:r>
      <w:proofErr w:type="spellEnd"/>
      <w:r w:rsidRPr="00CB49DE">
        <w:rPr>
          <w:rFonts w:ascii="Bookman Old Style" w:hAnsi="Bookman Old Style" w:cs="Arial"/>
          <w:color w:val="0D0D0D" w:themeColor="text1" w:themeTint="F2"/>
        </w:rPr>
        <w:t xml:space="preserve"> transition will require cumulative investment of USD 150 trillion in transition-related assets from 2023 up to 2050</w:t>
      </w:r>
    </w:p>
    <w:p w14:paraId="726A138B" w14:textId="6E7CFFED" w:rsidR="00E014E7" w:rsidRPr="00CB49DE" w:rsidRDefault="00E014E7" w:rsidP="00B92EAA">
      <w:pPr>
        <w:pStyle w:val="NormalWeb"/>
        <w:numPr>
          <w:ilvl w:val="0"/>
          <w:numId w:val="68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</w:pPr>
      <w:r w:rsidRPr="00CB49DE"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  <w:t xml:space="preserve">It has UN observer </w:t>
      </w:r>
      <w:r w:rsidR="00EA798C" w:rsidRPr="00CB49DE">
        <w:rPr>
          <w:rStyle w:val="Strong"/>
          <w:rFonts w:ascii="Bookman Old Style" w:hAnsi="Bookman Old Style"/>
          <w:b w:val="0"/>
          <w:bCs w:val="0"/>
          <w:color w:val="0D0D0D" w:themeColor="text1" w:themeTint="F2"/>
          <w:shd w:val="clear" w:color="auto" w:fill="FFFFFF"/>
        </w:rPr>
        <w:t>and consultative status</w:t>
      </w:r>
    </w:p>
    <w:p w14:paraId="6F7F07FB" w14:textId="7ABDED51" w:rsidR="008D47A4" w:rsidRPr="00CB49DE" w:rsidRDefault="008D47A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</w:p>
    <w:p w14:paraId="5F1E5D92" w14:textId="06AD4C3A" w:rsidR="000C02C4" w:rsidRPr="00CB49DE" w:rsidRDefault="000C02C4" w:rsidP="00AF6C4D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FOUNDING</w:t>
      </w:r>
    </w:p>
    <w:p w14:paraId="7FACE665" w14:textId="503EF69B" w:rsidR="000C02C4" w:rsidRPr="00CB49DE" w:rsidRDefault="000C02C4" w:rsidP="00CB49DE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It was founded </w:t>
      </w:r>
      <w:r w:rsidR="00EA0F35"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in </w:t>
      </w:r>
      <w:r w:rsidR="00EA798C"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>1948</w:t>
      </w:r>
    </w:p>
    <w:p w14:paraId="33AC2455" w14:textId="575F0392" w:rsidR="000C02C4" w:rsidRPr="00CB49DE" w:rsidRDefault="000C02C4" w:rsidP="00CB49DE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HQ: </w:t>
      </w:r>
      <w:r w:rsidR="00EA798C"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>Gland, Switzerland</w:t>
      </w:r>
    </w:p>
    <w:p w14:paraId="54075AE4" w14:textId="77777777" w:rsidR="00EA798C" w:rsidRPr="00CB49DE" w:rsidRDefault="00E014E7" w:rsidP="00CB49DE">
      <w:pPr>
        <w:pStyle w:val="NormalWeb"/>
        <w:numPr>
          <w:ilvl w:val="0"/>
          <w:numId w:val="76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>MEMBERSHIP:</w:t>
      </w:r>
      <w:r w:rsidR="00EA798C"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 </w:t>
      </w:r>
      <w:r w:rsidR="00EA798C"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States, government agencies, international nongovernmental organizations, national nongovernmental organizations and indigenous peoples' organisations</w:t>
      </w:r>
    </w:p>
    <w:p w14:paraId="17C76A7B" w14:textId="77777777" w:rsidR="00E014E7" w:rsidRPr="00CB49DE" w:rsidRDefault="00E014E7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</w:p>
    <w:p w14:paraId="7D00B744" w14:textId="77777777" w:rsidR="00EA798C" w:rsidRPr="00CB49DE" w:rsidRDefault="00EA798C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</w:p>
    <w:p w14:paraId="177E0B04" w14:textId="77777777" w:rsidR="00EA798C" w:rsidRPr="00CB49DE" w:rsidRDefault="00EA798C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</w:p>
    <w:p w14:paraId="0EFD8DAC" w14:textId="1F839F2C" w:rsidR="00E014E7" w:rsidRPr="00CB49DE" w:rsidRDefault="00E014E7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FUNCTIONS</w:t>
      </w:r>
    </w:p>
    <w:p w14:paraId="104E04E8" w14:textId="4F20A561" w:rsidR="00E014E7" w:rsidRPr="00CB49DE" w:rsidRDefault="00EA798C" w:rsidP="00CB49DE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It is involved in </w:t>
      </w:r>
      <w:r w:rsidRPr="008436BF"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  <w:t>data gathering and analysis</w:t>
      </w: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, research, field projects, advocacy, and education.</w:t>
      </w:r>
    </w:p>
    <w:p w14:paraId="4371C75E" w14:textId="6C8F1FEE" w:rsidR="00EA798C" w:rsidRPr="00CB49DE" w:rsidRDefault="00EA798C" w:rsidP="00CB49DE">
      <w:pPr>
        <w:pStyle w:val="NormalWeb"/>
        <w:numPr>
          <w:ilvl w:val="0"/>
          <w:numId w:val="77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It tries to influence the actions of governments, business and other stakeholders by providing information and advice and through building partnerships.</w:t>
      </w:r>
    </w:p>
    <w:p w14:paraId="0546B2BF" w14:textId="77777777" w:rsidR="00B930D9" w:rsidRPr="00CB49DE" w:rsidRDefault="00B930D9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</w:p>
    <w:p w14:paraId="3D7F7085" w14:textId="1D4F2779" w:rsidR="00B930D9" w:rsidRPr="00CB49DE" w:rsidRDefault="00B930D9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  <w:t>ACHIEVEMENTS</w:t>
      </w:r>
    </w:p>
    <w:p w14:paraId="177D35DE" w14:textId="2EAF154E" w:rsidR="00B930D9" w:rsidRPr="00CB49DE" w:rsidRDefault="00B930D9" w:rsidP="00CB49DE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 xml:space="preserve">Was involved in the </w:t>
      </w:r>
      <w:r w:rsidRPr="008436BF"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  <w:t>foundation of CITES</w:t>
      </w: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 xml:space="preserve"> whose secretariat was initially lodged with IUCN.</w:t>
      </w:r>
    </w:p>
    <w:p w14:paraId="29E2CC82" w14:textId="7D2FB85D" w:rsidR="00B930D9" w:rsidRPr="00CB49DE" w:rsidRDefault="00B930D9" w:rsidP="00CB49DE">
      <w:pPr>
        <w:pStyle w:val="NormalWeb"/>
        <w:numPr>
          <w:ilvl w:val="0"/>
          <w:numId w:val="78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 xml:space="preserve">Also played a role in the establishment of </w:t>
      </w:r>
      <w:r w:rsidRPr="008436BF"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  <w:t>Ramsar convention</w:t>
      </w: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 xml:space="preserve"> with its secretariat at IUCN.</w:t>
      </w:r>
    </w:p>
    <w:p w14:paraId="3DAFFA32" w14:textId="77777777" w:rsidR="00B930D9" w:rsidRPr="00CB49DE" w:rsidRDefault="00B930D9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</w:rPr>
      </w:pPr>
    </w:p>
    <w:p w14:paraId="6B696A93" w14:textId="30EC91A2" w:rsidR="00E014E7" w:rsidRPr="00CB49DE" w:rsidRDefault="00E014E7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</w:rPr>
        <w:t>PUBLICATIONS</w:t>
      </w:r>
    </w:p>
    <w:p w14:paraId="3A1D91C0" w14:textId="729C533C" w:rsidR="00E014E7" w:rsidRPr="00CB49DE" w:rsidRDefault="00B930D9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</w:rPr>
        <w:t xml:space="preserve">IUCN </w:t>
      </w:r>
      <w:proofErr w:type="spellStart"/>
      <w:r w:rsidRPr="00CB49DE">
        <w:rPr>
          <w:rFonts w:ascii="Bookman Old Style" w:hAnsi="Bookman Old Style"/>
          <w:b/>
          <w:bCs/>
          <w:color w:val="0D0D0D" w:themeColor="text1" w:themeTint="F2"/>
        </w:rPr>
        <w:t>RedList</w:t>
      </w:r>
      <w:proofErr w:type="spellEnd"/>
    </w:p>
    <w:p w14:paraId="08F040AE" w14:textId="3F10FB13" w:rsidR="00B930D9" w:rsidRPr="00CB49DE" w:rsidRDefault="00CB49DE" w:rsidP="00CB49DE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 xml:space="preserve">It </w:t>
      </w:r>
      <w:r w:rsidR="00B930D9"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is an inventory of the global conservation status and extinction risk of biological species.</w:t>
      </w:r>
    </w:p>
    <w:p w14:paraId="6E8AA344" w14:textId="5DD8ED42" w:rsidR="00B930D9" w:rsidRDefault="00B930D9" w:rsidP="00CB49DE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Major species assessors include </w:t>
      </w:r>
      <w:proofErr w:type="spellStart"/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>BirdLife</w:t>
      </w:r>
      <w:proofErr w:type="spellEnd"/>
      <w:r w:rsidRPr="00CB49DE">
        <w:rPr>
          <w:rFonts w:ascii="Bookman Old Style" w:hAnsi="Bookman Old Style" w:cs="Arial"/>
          <w:color w:val="0D0D0D" w:themeColor="text1" w:themeTint="F2"/>
          <w:shd w:val="clear" w:color="auto" w:fill="FFFFFF"/>
        </w:rPr>
        <w:t xml:space="preserve"> International, the Institute of Zoology (the research division of the Zoological Society of London), the World Conservation Monitoring Centre, and many Specialist Groups within the IUCN Species Survival Commission (SSC).</w:t>
      </w:r>
    </w:p>
    <w:p w14:paraId="7BC99452" w14:textId="394A3D6B" w:rsidR="008436BF" w:rsidRPr="008436BF" w:rsidRDefault="008436BF" w:rsidP="00CB49DE">
      <w:pPr>
        <w:pStyle w:val="NormalWeb"/>
        <w:numPr>
          <w:ilvl w:val="0"/>
          <w:numId w:val="79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color w:val="0D0D0D" w:themeColor="text1" w:themeTint="F2"/>
          <w:shd w:val="clear" w:color="auto" w:fill="FFFFFF"/>
        </w:rPr>
      </w:pPr>
      <w:r w:rsidRPr="008436BF">
        <w:rPr>
          <w:rFonts w:ascii="Bookman Old Style" w:hAnsi="Bookman Old Style"/>
          <w:b/>
          <w:bCs/>
          <w:color w:val="080100"/>
          <w:shd w:val="clear" w:color="auto" w:fill="FFFFFF"/>
        </w:rPr>
        <w:t>Animals, plant and fungi</w:t>
      </w:r>
      <w:r w:rsidRPr="008436BF">
        <w:rPr>
          <w:rFonts w:ascii="Bookman Old Style" w:hAnsi="Bookman Old Style"/>
          <w:color w:val="080100"/>
          <w:shd w:val="clear" w:color="auto" w:fill="FFFFFF"/>
        </w:rPr>
        <w:t xml:space="preserve"> species, subspecies, varieties (plants only) and subpopulations can be assessed on the Red List.</w:t>
      </w:r>
    </w:p>
    <w:p w14:paraId="75259946" w14:textId="77777777" w:rsidR="008436BF" w:rsidRPr="008436BF" w:rsidRDefault="008436BF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</w:pPr>
    </w:p>
    <w:p w14:paraId="50A1DA99" w14:textId="77777777" w:rsidR="008436BF" w:rsidRDefault="008436BF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</w:pPr>
    </w:p>
    <w:p w14:paraId="77584822" w14:textId="3E7604C5" w:rsidR="00B930D9" w:rsidRPr="00CB49DE" w:rsidRDefault="00B930D9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 w:cs="Arial"/>
          <w:b/>
          <w:bCs/>
          <w:color w:val="0D0D0D" w:themeColor="text1" w:themeTint="F2"/>
          <w:shd w:val="clear" w:color="auto" w:fill="FFFFFF"/>
        </w:rPr>
        <w:t>Categories</w:t>
      </w:r>
    </w:p>
    <w:p w14:paraId="4754EE52" w14:textId="526B151A" w:rsidR="003178A8" w:rsidRDefault="008436BF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  <w:r>
        <w:rPr>
          <w:noProof/>
        </w:rPr>
        <w:drawing>
          <wp:inline distT="0" distB="0" distL="0" distR="0" wp14:anchorId="65FC2C3B" wp14:editId="0FF3F938">
            <wp:extent cx="2160463" cy="1557866"/>
            <wp:effectExtent l="0" t="0" r="0" b="4445"/>
            <wp:docPr id="46043940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33" cy="157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599D6" w14:textId="77777777" w:rsidR="003178A8" w:rsidRDefault="003178A8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</w:p>
    <w:p w14:paraId="3A04F625" w14:textId="4D2CE48A" w:rsidR="00861BCF" w:rsidRPr="00CB49DE" w:rsidRDefault="00861BCF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 xml:space="preserve">IUCN Green List </w:t>
      </w:r>
      <w:proofErr w:type="gramStart"/>
      <w:r w:rsidR="008436BF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Of</w:t>
      </w:r>
      <w:proofErr w:type="gramEnd"/>
      <w:r w:rsidR="008436BF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 xml:space="preserve"> Protected Areas</w:t>
      </w:r>
    </w:p>
    <w:p w14:paraId="48FA2EAC" w14:textId="77777777" w:rsidR="00861BCF" w:rsidRPr="00CB49DE" w:rsidRDefault="00861BCF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>It documents sites that have made good strides in conservation efforts</w:t>
      </w:r>
    </w:p>
    <w:p w14:paraId="1E33BB21" w14:textId="77777777" w:rsidR="00CB49DE" w:rsidRDefault="00861BCF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(India has no sites under </w:t>
      </w:r>
      <w:proofErr w:type="gramStart"/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>Green</w:t>
      </w:r>
      <w:proofErr w:type="gramEnd"/>
      <w:r w:rsidR="00CB49DE"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 </w:t>
      </w: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list currently ) </w:t>
      </w:r>
    </w:p>
    <w:p w14:paraId="7F2AA2F0" w14:textId="77777777" w:rsidR="00CB49DE" w:rsidRDefault="00CB49DE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</w:p>
    <w:p w14:paraId="224DF256" w14:textId="28065EB3" w:rsidR="00CB49DE" w:rsidRDefault="00CB49DE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 xml:space="preserve">IUCN Red List </w:t>
      </w:r>
      <w:proofErr w:type="gramStart"/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>Of</w:t>
      </w:r>
      <w:proofErr w:type="gramEnd"/>
      <w:r w:rsidRPr="00CB49DE"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  <w:t xml:space="preserve"> Ecosystems</w:t>
      </w:r>
    </w:p>
    <w:p w14:paraId="4B9D0199" w14:textId="51214749" w:rsidR="00CB49DE" w:rsidRPr="008436BF" w:rsidRDefault="00CB49DE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404040"/>
          <w:sz w:val="27"/>
          <w:szCs w:val="27"/>
          <w:shd w:val="clear" w:color="auto" w:fill="FFFFFF"/>
        </w:rPr>
      </w:pPr>
      <w:r w:rsidRPr="008436BF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It </w:t>
      </w:r>
      <w:r w:rsidRPr="008436BF">
        <w:rPr>
          <w:rFonts w:ascii="Bookman Old Style" w:hAnsi="Bookman Old Style"/>
          <w:color w:val="0D0D0D" w:themeColor="text1" w:themeTint="F2"/>
          <w:sz w:val="27"/>
          <w:szCs w:val="27"/>
          <w:shd w:val="clear" w:color="auto" w:fill="FFFFFF"/>
        </w:rPr>
        <w:t>is a tool to assess the conservation status of ecosystems.</w:t>
      </w:r>
      <w:r w:rsidRPr="008436BF">
        <w:rPr>
          <w:rFonts w:ascii="Bookman Old Style" w:hAnsi="Bookman Old Style"/>
          <w:color w:val="404040"/>
          <w:sz w:val="27"/>
          <w:szCs w:val="27"/>
          <w:shd w:val="clear" w:color="auto" w:fill="FFFFFF"/>
        </w:rPr>
        <w:t> </w:t>
      </w:r>
    </w:p>
    <w:p w14:paraId="14449C17" w14:textId="6EC2306E" w:rsidR="00CB49DE" w:rsidRPr="00CB49DE" w:rsidRDefault="003178A8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color w:val="0D0D0D" w:themeColor="text1" w:themeTint="F2"/>
          <w:shd w:val="clear" w:color="auto" w:fill="FFFFFF"/>
        </w:rPr>
      </w:pPr>
      <w:r>
        <w:rPr>
          <w:rFonts w:ascii="Bookman Old Style" w:hAnsi="Bookman Old Style"/>
          <w:b/>
          <w:bCs/>
          <w:noProof/>
          <w:color w:val="0D0D0D" w:themeColor="text1" w:themeTint="F2"/>
          <w:shd w:val="clear" w:color="auto" w:fill="FFFFFF"/>
        </w:rPr>
        <w:drawing>
          <wp:inline distT="0" distB="0" distL="0" distR="0" wp14:anchorId="4D2FFFE2" wp14:editId="06EFDE99">
            <wp:extent cx="2696264" cy="1608666"/>
            <wp:effectExtent l="0" t="0" r="0" b="0"/>
            <wp:docPr id="14103737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254" cy="1623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C3EF1" w14:textId="701CF773" w:rsidR="00B930D9" w:rsidRPr="00CB49DE" w:rsidRDefault="00CB49DE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  <w:r w:rsidRPr="00CB49DE">
        <w:rPr>
          <w:rFonts w:ascii="Bookman Old Style" w:hAnsi="Bookman Old Style"/>
          <w:color w:val="0D0D0D" w:themeColor="text1" w:themeTint="F2"/>
          <w:shd w:val="clear" w:color="auto" w:fill="FFFFFF"/>
        </w:rPr>
        <w:t xml:space="preserve"> </w:t>
      </w:r>
    </w:p>
    <w:p w14:paraId="2897F9D0" w14:textId="77777777" w:rsidR="00CB49DE" w:rsidRPr="00CB49DE" w:rsidRDefault="00CB49DE" w:rsidP="00E014E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color w:val="0D0D0D" w:themeColor="text1" w:themeTint="F2"/>
          <w:shd w:val="clear" w:color="auto" w:fill="FFFFFF"/>
        </w:rPr>
      </w:pPr>
    </w:p>
    <w:sectPr w:rsidR="00CB49DE" w:rsidRPr="00CB49DE" w:rsidSect="00B17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FE83" w14:textId="77777777" w:rsidR="00B172E5" w:rsidRDefault="00B172E5" w:rsidP="00E22A5D">
      <w:pPr>
        <w:spacing w:after="0" w:line="240" w:lineRule="auto"/>
      </w:pPr>
      <w:r>
        <w:separator/>
      </w:r>
    </w:p>
  </w:endnote>
  <w:endnote w:type="continuationSeparator" w:id="0">
    <w:p w14:paraId="4EAE5F40" w14:textId="77777777" w:rsidR="00B172E5" w:rsidRDefault="00B172E5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784D" w14:textId="77777777" w:rsidR="0060313C" w:rsidRDefault="006031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2D29" w14:textId="77777777" w:rsidR="0060313C" w:rsidRDefault="00603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0BB9B" w14:textId="77777777" w:rsidR="00B172E5" w:rsidRDefault="00B172E5" w:rsidP="00E22A5D">
      <w:pPr>
        <w:spacing w:after="0" w:line="240" w:lineRule="auto"/>
      </w:pPr>
      <w:r>
        <w:separator/>
      </w:r>
    </w:p>
  </w:footnote>
  <w:footnote w:type="continuationSeparator" w:id="0">
    <w:p w14:paraId="27894147" w14:textId="77777777" w:rsidR="00B172E5" w:rsidRDefault="00B172E5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000000">
    <w:pPr>
      <w:pStyle w:val="Header"/>
    </w:pPr>
    <w:r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5560C059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7F64">
          <w:rPr>
            <w:rFonts w:ascii="Trajan Pro" w:eastAsiaTheme="majorEastAsia" w:hAnsi="Trajan Pro" w:cstheme="majorBidi"/>
            <w:b/>
            <w:bCs/>
            <w:sz w:val="36"/>
            <w:szCs w:val="36"/>
          </w:rPr>
          <w:t xml:space="preserve">CSIP: PRELIMS BOOSTER SERIES </w:t>
        </w:r>
        <w:r w:rsidR="0052648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-</w:t>
        </w:r>
        <w:r w:rsidR="0040656A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8D47A4">
          <w:rPr>
            <w:rFonts w:ascii="Trajan Pro" w:eastAsiaTheme="majorEastAsia" w:hAnsi="Trajan Pro" w:cstheme="majorBidi"/>
            <w:b/>
            <w:bCs/>
            <w:sz w:val="36"/>
            <w:szCs w:val="36"/>
          </w:rPr>
          <w:t>6</w:t>
        </w:r>
        <w:r w:rsidR="0060313C">
          <w:rPr>
            <w:rFonts w:ascii="Trajan Pro" w:eastAsiaTheme="majorEastAsia" w:hAnsi="Trajan Pro" w:cstheme="majorBidi"/>
            <w:b/>
            <w:bCs/>
            <w:sz w:val="36"/>
            <w:szCs w:val="36"/>
          </w:rPr>
          <w:t>7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000000">
    <w:pPr>
      <w:pStyle w:val="Header"/>
    </w:pPr>
    <w:r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89"/>
    <w:multiLevelType w:val="multilevel"/>
    <w:tmpl w:val="1CB2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BCD"/>
    <w:multiLevelType w:val="multilevel"/>
    <w:tmpl w:val="1CC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3DD8"/>
    <w:multiLevelType w:val="multilevel"/>
    <w:tmpl w:val="94F4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74E33"/>
    <w:multiLevelType w:val="multilevel"/>
    <w:tmpl w:val="9B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27461"/>
    <w:multiLevelType w:val="hybridMultilevel"/>
    <w:tmpl w:val="F1A26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AE0"/>
    <w:multiLevelType w:val="multilevel"/>
    <w:tmpl w:val="3E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A00AA9"/>
    <w:multiLevelType w:val="hybridMultilevel"/>
    <w:tmpl w:val="3F5C1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71719"/>
    <w:multiLevelType w:val="multilevel"/>
    <w:tmpl w:val="79A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B2093"/>
    <w:multiLevelType w:val="multilevel"/>
    <w:tmpl w:val="C61A4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0C87B96"/>
    <w:multiLevelType w:val="multilevel"/>
    <w:tmpl w:val="190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EB7472"/>
    <w:multiLevelType w:val="multilevel"/>
    <w:tmpl w:val="F4A86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6532439"/>
    <w:multiLevelType w:val="multilevel"/>
    <w:tmpl w:val="B3043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9E4B57"/>
    <w:multiLevelType w:val="multilevel"/>
    <w:tmpl w:val="1628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191C0D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9B154DC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A32165D"/>
    <w:multiLevelType w:val="multilevel"/>
    <w:tmpl w:val="23528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433F97"/>
    <w:multiLevelType w:val="multilevel"/>
    <w:tmpl w:val="7C22B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185B4E"/>
    <w:multiLevelType w:val="hybridMultilevel"/>
    <w:tmpl w:val="67FA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4376F"/>
    <w:multiLevelType w:val="multilevel"/>
    <w:tmpl w:val="D6B8F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1F86180A"/>
    <w:multiLevelType w:val="hybridMultilevel"/>
    <w:tmpl w:val="CEDA1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059A7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58B73C8"/>
    <w:multiLevelType w:val="multilevel"/>
    <w:tmpl w:val="059E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D33D64"/>
    <w:multiLevelType w:val="hybridMultilevel"/>
    <w:tmpl w:val="AB184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F607EC"/>
    <w:multiLevelType w:val="hybridMultilevel"/>
    <w:tmpl w:val="FA2403EE"/>
    <w:lvl w:ilvl="0" w:tplc="F9C0ED08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4" w15:restartNumberingAfterBreak="0">
    <w:nsid w:val="28544BF5"/>
    <w:multiLevelType w:val="hybridMultilevel"/>
    <w:tmpl w:val="5C34B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B2621"/>
    <w:multiLevelType w:val="multilevel"/>
    <w:tmpl w:val="DF9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7B6658"/>
    <w:multiLevelType w:val="hybridMultilevel"/>
    <w:tmpl w:val="242AB7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35614"/>
    <w:multiLevelType w:val="hybridMultilevel"/>
    <w:tmpl w:val="F4A8769C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8" w15:restartNumberingAfterBreak="0">
    <w:nsid w:val="2D067D25"/>
    <w:multiLevelType w:val="hybridMultilevel"/>
    <w:tmpl w:val="2CAC0A9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9" w15:restartNumberingAfterBreak="0">
    <w:nsid w:val="2D5841F1"/>
    <w:multiLevelType w:val="hybridMultilevel"/>
    <w:tmpl w:val="10BA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D5F5805"/>
    <w:multiLevelType w:val="multilevel"/>
    <w:tmpl w:val="EA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1082CF5"/>
    <w:multiLevelType w:val="hybridMultilevel"/>
    <w:tmpl w:val="DD244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E74DB"/>
    <w:multiLevelType w:val="hybridMultilevel"/>
    <w:tmpl w:val="AE70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D73E3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390B1F36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3B573AB2"/>
    <w:multiLevelType w:val="multilevel"/>
    <w:tmpl w:val="EF5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9C6109"/>
    <w:multiLevelType w:val="multilevel"/>
    <w:tmpl w:val="E33A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CAF3A09"/>
    <w:multiLevelType w:val="multilevel"/>
    <w:tmpl w:val="6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2627837"/>
    <w:multiLevelType w:val="multilevel"/>
    <w:tmpl w:val="441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2E51D13"/>
    <w:multiLevelType w:val="multilevel"/>
    <w:tmpl w:val="48F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491295C"/>
    <w:multiLevelType w:val="hybridMultilevel"/>
    <w:tmpl w:val="D1403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00248"/>
    <w:multiLevelType w:val="multilevel"/>
    <w:tmpl w:val="7216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68E08B3"/>
    <w:multiLevelType w:val="multilevel"/>
    <w:tmpl w:val="DE3C4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6A26FAA"/>
    <w:multiLevelType w:val="hybridMultilevel"/>
    <w:tmpl w:val="2140ED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A222C23"/>
    <w:multiLevelType w:val="multilevel"/>
    <w:tmpl w:val="E9E24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A4F6F4D"/>
    <w:multiLevelType w:val="multilevel"/>
    <w:tmpl w:val="47AE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F0250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F8319AF"/>
    <w:multiLevelType w:val="hybridMultilevel"/>
    <w:tmpl w:val="91D075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0C71A1"/>
    <w:multiLevelType w:val="hybridMultilevel"/>
    <w:tmpl w:val="AE84A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DC18AF"/>
    <w:multiLevelType w:val="multilevel"/>
    <w:tmpl w:val="6742B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0" w15:restartNumberingAfterBreak="0">
    <w:nsid w:val="521E1217"/>
    <w:multiLevelType w:val="hybridMultilevel"/>
    <w:tmpl w:val="C8EEE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403B41"/>
    <w:multiLevelType w:val="multilevel"/>
    <w:tmpl w:val="E62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43656A3"/>
    <w:multiLevelType w:val="multilevel"/>
    <w:tmpl w:val="D52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5236123"/>
    <w:multiLevelType w:val="hybridMultilevel"/>
    <w:tmpl w:val="B310F2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69C76BE"/>
    <w:multiLevelType w:val="multilevel"/>
    <w:tmpl w:val="319CAE6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8EA41AB"/>
    <w:multiLevelType w:val="multilevel"/>
    <w:tmpl w:val="FF06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59211746"/>
    <w:multiLevelType w:val="hybridMultilevel"/>
    <w:tmpl w:val="13E0C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A5A739C"/>
    <w:multiLevelType w:val="hybridMultilevel"/>
    <w:tmpl w:val="1B7A7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C434B8C"/>
    <w:multiLevelType w:val="hybridMultilevel"/>
    <w:tmpl w:val="00A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D071A3A"/>
    <w:multiLevelType w:val="hybridMultilevel"/>
    <w:tmpl w:val="EED0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F760F3E"/>
    <w:multiLevelType w:val="hybridMultilevel"/>
    <w:tmpl w:val="ED44D3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2650D84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62" w15:restartNumberingAfterBreak="0">
    <w:nsid w:val="661C09F3"/>
    <w:multiLevelType w:val="hybridMultilevel"/>
    <w:tmpl w:val="A7A4B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123A26"/>
    <w:multiLevelType w:val="multilevel"/>
    <w:tmpl w:val="146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C4D2772"/>
    <w:multiLevelType w:val="hybridMultilevel"/>
    <w:tmpl w:val="0C1E4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7A5532"/>
    <w:multiLevelType w:val="multilevel"/>
    <w:tmpl w:val="674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5352D8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7" w15:restartNumberingAfterBreak="0">
    <w:nsid w:val="70EA0253"/>
    <w:multiLevelType w:val="hybridMultilevel"/>
    <w:tmpl w:val="1C5C5242"/>
    <w:lvl w:ilvl="0" w:tplc="48CC1598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F2103"/>
    <w:multiLevelType w:val="multilevel"/>
    <w:tmpl w:val="6D026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 w15:restartNumberingAfterBreak="0">
    <w:nsid w:val="77E023ED"/>
    <w:multiLevelType w:val="hybridMultilevel"/>
    <w:tmpl w:val="D01E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F21975"/>
    <w:multiLevelType w:val="hybridMultilevel"/>
    <w:tmpl w:val="C9AEB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A003446"/>
    <w:multiLevelType w:val="hybridMultilevel"/>
    <w:tmpl w:val="403A3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B1E0A1C"/>
    <w:multiLevelType w:val="multilevel"/>
    <w:tmpl w:val="FC60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C273270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4" w15:restartNumberingAfterBreak="0">
    <w:nsid w:val="7C8011B5"/>
    <w:multiLevelType w:val="multilevel"/>
    <w:tmpl w:val="DE96B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C9D5813"/>
    <w:multiLevelType w:val="hybridMultilevel"/>
    <w:tmpl w:val="137E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E875267"/>
    <w:multiLevelType w:val="hybridMultilevel"/>
    <w:tmpl w:val="84C6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5D6EAC"/>
    <w:multiLevelType w:val="multilevel"/>
    <w:tmpl w:val="0AA60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8" w15:restartNumberingAfterBreak="0">
    <w:nsid w:val="7FCA4560"/>
    <w:multiLevelType w:val="hybridMultilevel"/>
    <w:tmpl w:val="DA7438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5581">
    <w:abstractNumId w:val="28"/>
  </w:num>
  <w:num w:numId="2" w16cid:durableId="599341326">
    <w:abstractNumId w:val="27"/>
  </w:num>
  <w:num w:numId="3" w16cid:durableId="1029186873">
    <w:abstractNumId w:val="20"/>
  </w:num>
  <w:num w:numId="4" w16cid:durableId="1880821564">
    <w:abstractNumId w:val="66"/>
  </w:num>
  <w:num w:numId="5" w16cid:durableId="1816070818">
    <w:abstractNumId w:val="61"/>
  </w:num>
  <w:num w:numId="6" w16cid:durableId="1481384322">
    <w:abstractNumId w:val="33"/>
  </w:num>
  <w:num w:numId="7" w16cid:durableId="1252858118">
    <w:abstractNumId w:val="46"/>
  </w:num>
  <w:num w:numId="8" w16cid:durableId="260917324">
    <w:abstractNumId w:val="73"/>
  </w:num>
  <w:num w:numId="9" w16cid:durableId="384183110">
    <w:abstractNumId w:val="34"/>
  </w:num>
  <w:num w:numId="10" w16cid:durableId="1157765479">
    <w:abstractNumId w:val="14"/>
  </w:num>
  <w:num w:numId="11" w16cid:durableId="1303269486">
    <w:abstractNumId w:val="13"/>
  </w:num>
  <w:num w:numId="12" w16cid:durableId="736050060">
    <w:abstractNumId w:val="77"/>
  </w:num>
  <w:num w:numId="13" w16cid:durableId="1001280269">
    <w:abstractNumId w:val="37"/>
  </w:num>
  <w:num w:numId="14" w16cid:durableId="679357333">
    <w:abstractNumId w:val="31"/>
  </w:num>
  <w:num w:numId="15" w16cid:durableId="6757705">
    <w:abstractNumId w:val="24"/>
  </w:num>
  <w:num w:numId="16" w16cid:durableId="822818938">
    <w:abstractNumId w:val="56"/>
  </w:num>
  <w:num w:numId="17" w16cid:durableId="1201629443">
    <w:abstractNumId w:val="67"/>
  </w:num>
  <w:num w:numId="18" w16cid:durableId="1611087248">
    <w:abstractNumId w:val="23"/>
  </w:num>
  <w:num w:numId="19" w16cid:durableId="800154058">
    <w:abstractNumId w:val="40"/>
  </w:num>
  <w:num w:numId="20" w16cid:durableId="994652605">
    <w:abstractNumId w:val="50"/>
  </w:num>
  <w:num w:numId="21" w16cid:durableId="240675564">
    <w:abstractNumId w:val="17"/>
  </w:num>
  <w:num w:numId="22" w16cid:durableId="1995790402">
    <w:abstractNumId w:val="19"/>
  </w:num>
  <w:num w:numId="23" w16cid:durableId="686059181">
    <w:abstractNumId w:val="74"/>
  </w:num>
  <w:num w:numId="24" w16cid:durableId="1132868298">
    <w:abstractNumId w:val="54"/>
  </w:num>
  <w:num w:numId="25" w16cid:durableId="761295994">
    <w:abstractNumId w:val="30"/>
  </w:num>
  <w:num w:numId="26" w16cid:durableId="1634559124">
    <w:abstractNumId w:val="65"/>
  </w:num>
  <w:num w:numId="27" w16cid:durableId="1395011062">
    <w:abstractNumId w:val="69"/>
  </w:num>
  <w:num w:numId="28" w16cid:durableId="1063260007">
    <w:abstractNumId w:val="5"/>
  </w:num>
  <w:num w:numId="29" w16cid:durableId="1821844576">
    <w:abstractNumId w:val="22"/>
  </w:num>
  <w:num w:numId="30" w16cid:durableId="1457872621">
    <w:abstractNumId w:val="58"/>
  </w:num>
  <w:num w:numId="31" w16cid:durableId="689113860">
    <w:abstractNumId w:val="76"/>
  </w:num>
  <w:num w:numId="32" w16cid:durableId="1543394994">
    <w:abstractNumId w:val="51"/>
  </w:num>
  <w:num w:numId="33" w16cid:durableId="678773843">
    <w:abstractNumId w:val="72"/>
  </w:num>
  <w:num w:numId="34" w16cid:durableId="2105109970">
    <w:abstractNumId w:val="52"/>
  </w:num>
  <w:num w:numId="35" w16cid:durableId="1864829616">
    <w:abstractNumId w:val="1"/>
  </w:num>
  <w:num w:numId="36" w16cid:durableId="1239096967">
    <w:abstractNumId w:val="2"/>
  </w:num>
  <w:num w:numId="37" w16cid:durableId="241331223">
    <w:abstractNumId w:val="75"/>
  </w:num>
  <w:num w:numId="38" w16cid:durableId="1568418247">
    <w:abstractNumId w:val="41"/>
  </w:num>
  <w:num w:numId="39" w16cid:durableId="8257883">
    <w:abstractNumId w:val="15"/>
  </w:num>
  <w:num w:numId="40" w16cid:durableId="657465614">
    <w:abstractNumId w:val="8"/>
  </w:num>
  <w:num w:numId="41" w16cid:durableId="1365056058">
    <w:abstractNumId w:val="42"/>
  </w:num>
  <w:num w:numId="42" w16cid:durableId="1477182742">
    <w:abstractNumId w:val="63"/>
  </w:num>
  <w:num w:numId="43" w16cid:durableId="983856196">
    <w:abstractNumId w:val="32"/>
  </w:num>
  <w:num w:numId="44" w16cid:durableId="474298207">
    <w:abstractNumId w:val="21"/>
  </w:num>
  <w:num w:numId="45" w16cid:durableId="371460083">
    <w:abstractNumId w:val="29"/>
  </w:num>
  <w:num w:numId="46" w16cid:durableId="2099713826">
    <w:abstractNumId w:val="18"/>
  </w:num>
  <w:num w:numId="47" w16cid:durableId="2101246803">
    <w:abstractNumId w:val="10"/>
  </w:num>
  <w:num w:numId="48" w16cid:durableId="393814078">
    <w:abstractNumId w:val="49"/>
  </w:num>
  <w:num w:numId="49" w16cid:durableId="857501718">
    <w:abstractNumId w:val="7"/>
  </w:num>
  <w:num w:numId="50" w16cid:durableId="1351832236">
    <w:abstractNumId w:val="62"/>
  </w:num>
  <w:num w:numId="51" w16cid:durableId="1904219979">
    <w:abstractNumId w:val="0"/>
  </w:num>
  <w:num w:numId="52" w16cid:durableId="87818768">
    <w:abstractNumId w:val="16"/>
  </w:num>
  <w:num w:numId="53" w16cid:durableId="1566915952">
    <w:abstractNumId w:val="55"/>
  </w:num>
  <w:num w:numId="54" w16cid:durableId="680281065">
    <w:abstractNumId w:val="71"/>
  </w:num>
  <w:num w:numId="55" w16cid:durableId="1823421475">
    <w:abstractNumId w:val="38"/>
  </w:num>
  <w:num w:numId="56" w16cid:durableId="1001200778">
    <w:abstractNumId w:val="4"/>
  </w:num>
  <w:num w:numId="57" w16cid:durableId="985739235">
    <w:abstractNumId w:val="59"/>
  </w:num>
  <w:num w:numId="58" w16cid:durableId="379670805">
    <w:abstractNumId w:val="68"/>
  </w:num>
  <w:num w:numId="59" w16cid:durableId="563493973">
    <w:abstractNumId w:val="57"/>
  </w:num>
  <w:num w:numId="60" w16cid:durableId="870000917">
    <w:abstractNumId w:val="48"/>
  </w:num>
  <w:num w:numId="61" w16cid:durableId="1252934335">
    <w:abstractNumId w:val="64"/>
  </w:num>
  <w:num w:numId="62" w16cid:durableId="1847398452">
    <w:abstractNumId w:val="25"/>
  </w:num>
  <w:num w:numId="63" w16cid:durableId="569730056">
    <w:abstractNumId w:val="35"/>
  </w:num>
  <w:num w:numId="64" w16cid:durableId="1181891846">
    <w:abstractNumId w:val="3"/>
  </w:num>
  <w:num w:numId="65" w16cid:durableId="1541088073">
    <w:abstractNumId w:val="47"/>
  </w:num>
  <w:num w:numId="66" w16cid:durableId="731925531">
    <w:abstractNumId w:val="78"/>
  </w:num>
  <w:num w:numId="67" w16cid:durableId="1207909928">
    <w:abstractNumId w:val="53"/>
  </w:num>
  <w:num w:numId="68" w16cid:durableId="359628493">
    <w:abstractNumId w:val="60"/>
  </w:num>
  <w:num w:numId="69" w16cid:durableId="1886064918">
    <w:abstractNumId w:val="11"/>
  </w:num>
  <w:num w:numId="70" w16cid:durableId="545027000">
    <w:abstractNumId w:val="12"/>
  </w:num>
  <w:num w:numId="71" w16cid:durableId="391078431">
    <w:abstractNumId w:val="36"/>
  </w:num>
  <w:num w:numId="72" w16cid:durableId="153645440">
    <w:abstractNumId w:val="44"/>
  </w:num>
  <w:num w:numId="73" w16cid:durableId="795828599">
    <w:abstractNumId w:val="9"/>
  </w:num>
  <w:num w:numId="74" w16cid:durableId="1264993609">
    <w:abstractNumId w:val="45"/>
  </w:num>
  <w:num w:numId="75" w16cid:durableId="833230329">
    <w:abstractNumId w:val="39"/>
  </w:num>
  <w:num w:numId="76" w16cid:durableId="1269703395">
    <w:abstractNumId w:val="6"/>
  </w:num>
  <w:num w:numId="77" w16cid:durableId="508177959">
    <w:abstractNumId w:val="43"/>
  </w:num>
  <w:num w:numId="78" w16cid:durableId="2037730539">
    <w:abstractNumId w:val="26"/>
  </w:num>
  <w:num w:numId="79" w16cid:durableId="67926934">
    <w:abstractNumId w:val="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83AAE"/>
    <w:rsid w:val="000A426A"/>
    <w:rsid w:val="000B6C71"/>
    <w:rsid w:val="000C02C4"/>
    <w:rsid w:val="000C1204"/>
    <w:rsid w:val="000C21F3"/>
    <w:rsid w:val="000D122C"/>
    <w:rsid w:val="000D6FAD"/>
    <w:rsid w:val="00113A52"/>
    <w:rsid w:val="00113BCD"/>
    <w:rsid w:val="00114C86"/>
    <w:rsid w:val="00117BF8"/>
    <w:rsid w:val="001378E0"/>
    <w:rsid w:val="00145E3A"/>
    <w:rsid w:val="00164533"/>
    <w:rsid w:val="00174F0B"/>
    <w:rsid w:val="001762C5"/>
    <w:rsid w:val="00190FE6"/>
    <w:rsid w:val="001A4BE6"/>
    <w:rsid w:val="001B6452"/>
    <w:rsid w:val="0022440D"/>
    <w:rsid w:val="00226011"/>
    <w:rsid w:val="00257AE3"/>
    <w:rsid w:val="00257F1E"/>
    <w:rsid w:val="002970FB"/>
    <w:rsid w:val="002A6BEF"/>
    <w:rsid w:val="002C2121"/>
    <w:rsid w:val="002D2D12"/>
    <w:rsid w:val="002D5330"/>
    <w:rsid w:val="002F002D"/>
    <w:rsid w:val="00306FA5"/>
    <w:rsid w:val="0031303C"/>
    <w:rsid w:val="003176D6"/>
    <w:rsid w:val="003178A8"/>
    <w:rsid w:val="00317B37"/>
    <w:rsid w:val="00317EA4"/>
    <w:rsid w:val="0033651E"/>
    <w:rsid w:val="003465D4"/>
    <w:rsid w:val="00355B20"/>
    <w:rsid w:val="003660C6"/>
    <w:rsid w:val="003669F0"/>
    <w:rsid w:val="00390F36"/>
    <w:rsid w:val="003A3B0C"/>
    <w:rsid w:val="003A656E"/>
    <w:rsid w:val="003B35B4"/>
    <w:rsid w:val="003D552E"/>
    <w:rsid w:val="003E175C"/>
    <w:rsid w:val="003E41EA"/>
    <w:rsid w:val="003E6135"/>
    <w:rsid w:val="00405842"/>
    <w:rsid w:val="004063DF"/>
    <w:rsid w:val="0040656A"/>
    <w:rsid w:val="00413DFF"/>
    <w:rsid w:val="0042120D"/>
    <w:rsid w:val="00427F64"/>
    <w:rsid w:val="00434100"/>
    <w:rsid w:val="00446F5B"/>
    <w:rsid w:val="004710CD"/>
    <w:rsid w:val="00473766"/>
    <w:rsid w:val="00477269"/>
    <w:rsid w:val="004949DA"/>
    <w:rsid w:val="004B55FB"/>
    <w:rsid w:val="004B6044"/>
    <w:rsid w:val="004C05AA"/>
    <w:rsid w:val="004C68DB"/>
    <w:rsid w:val="004D2A15"/>
    <w:rsid w:val="004D414F"/>
    <w:rsid w:val="004D7BD3"/>
    <w:rsid w:val="00510D57"/>
    <w:rsid w:val="005126F4"/>
    <w:rsid w:val="00526480"/>
    <w:rsid w:val="00551328"/>
    <w:rsid w:val="0059199F"/>
    <w:rsid w:val="005B0615"/>
    <w:rsid w:val="005B20A2"/>
    <w:rsid w:val="005E2972"/>
    <w:rsid w:val="005F5282"/>
    <w:rsid w:val="005F695C"/>
    <w:rsid w:val="005F7A52"/>
    <w:rsid w:val="0060313C"/>
    <w:rsid w:val="006056A9"/>
    <w:rsid w:val="006113D0"/>
    <w:rsid w:val="0064327C"/>
    <w:rsid w:val="006764AD"/>
    <w:rsid w:val="006B404E"/>
    <w:rsid w:val="006C019B"/>
    <w:rsid w:val="006C76E7"/>
    <w:rsid w:val="006E0C93"/>
    <w:rsid w:val="006E10C1"/>
    <w:rsid w:val="006E15B2"/>
    <w:rsid w:val="006E4068"/>
    <w:rsid w:val="006F7061"/>
    <w:rsid w:val="006F7BBB"/>
    <w:rsid w:val="0070125F"/>
    <w:rsid w:val="00703D0B"/>
    <w:rsid w:val="0071194E"/>
    <w:rsid w:val="00735EFF"/>
    <w:rsid w:val="00746D17"/>
    <w:rsid w:val="0075037E"/>
    <w:rsid w:val="00765043"/>
    <w:rsid w:val="00765471"/>
    <w:rsid w:val="00773205"/>
    <w:rsid w:val="0078048F"/>
    <w:rsid w:val="00785E54"/>
    <w:rsid w:val="007E25A7"/>
    <w:rsid w:val="007F4878"/>
    <w:rsid w:val="008062BB"/>
    <w:rsid w:val="00815C63"/>
    <w:rsid w:val="00821D3F"/>
    <w:rsid w:val="008253DB"/>
    <w:rsid w:val="00832351"/>
    <w:rsid w:val="008436BF"/>
    <w:rsid w:val="00855863"/>
    <w:rsid w:val="0086014F"/>
    <w:rsid w:val="00861BCF"/>
    <w:rsid w:val="0086682A"/>
    <w:rsid w:val="008A18E1"/>
    <w:rsid w:val="008C51DB"/>
    <w:rsid w:val="008C6FEA"/>
    <w:rsid w:val="008D47A4"/>
    <w:rsid w:val="008D6CA3"/>
    <w:rsid w:val="008E0EBE"/>
    <w:rsid w:val="008E2876"/>
    <w:rsid w:val="00905E88"/>
    <w:rsid w:val="009520B3"/>
    <w:rsid w:val="00975867"/>
    <w:rsid w:val="00985188"/>
    <w:rsid w:val="009A523F"/>
    <w:rsid w:val="009B6A43"/>
    <w:rsid w:val="00A02760"/>
    <w:rsid w:val="00A03747"/>
    <w:rsid w:val="00A03862"/>
    <w:rsid w:val="00A204A5"/>
    <w:rsid w:val="00A211C6"/>
    <w:rsid w:val="00A2122D"/>
    <w:rsid w:val="00A26C8A"/>
    <w:rsid w:val="00A40C18"/>
    <w:rsid w:val="00A4242F"/>
    <w:rsid w:val="00A4569B"/>
    <w:rsid w:val="00A54139"/>
    <w:rsid w:val="00A60E9C"/>
    <w:rsid w:val="00A743BC"/>
    <w:rsid w:val="00A813A4"/>
    <w:rsid w:val="00A9517D"/>
    <w:rsid w:val="00A96E79"/>
    <w:rsid w:val="00A975FF"/>
    <w:rsid w:val="00AB3C49"/>
    <w:rsid w:val="00AD07CA"/>
    <w:rsid w:val="00AD5ABD"/>
    <w:rsid w:val="00AD7BFC"/>
    <w:rsid w:val="00AF3EC7"/>
    <w:rsid w:val="00AF6C4D"/>
    <w:rsid w:val="00B12D5D"/>
    <w:rsid w:val="00B14473"/>
    <w:rsid w:val="00B172E5"/>
    <w:rsid w:val="00B44C1F"/>
    <w:rsid w:val="00B60C67"/>
    <w:rsid w:val="00B63274"/>
    <w:rsid w:val="00B92612"/>
    <w:rsid w:val="00B9272D"/>
    <w:rsid w:val="00B92EAA"/>
    <w:rsid w:val="00B930D9"/>
    <w:rsid w:val="00B94CB7"/>
    <w:rsid w:val="00B97F86"/>
    <w:rsid w:val="00BA1395"/>
    <w:rsid w:val="00BA16F9"/>
    <w:rsid w:val="00BB0348"/>
    <w:rsid w:val="00BC38DA"/>
    <w:rsid w:val="00BD68A8"/>
    <w:rsid w:val="00BD723F"/>
    <w:rsid w:val="00C120F5"/>
    <w:rsid w:val="00C13155"/>
    <w:rsid w:val="00C46594"/>
    <w:rsid w:val="00C534EC"/>
    <w:rsid w:val="00C631C3"/>
    <w:rsid w:val="00C70E0A"/>
    <w:rsid w:val="00CB49DE"/>
    <w:rsid w:val="00CC126F"/>
    <w:rsid w:val="00CF5AE1"/>
    <w:rsid w:val="00D121A7"/>
    <w:rsid w:val="00D12A72"/>
    <w:rsid w:val="00D14DCF"/>
    <w:rsid w:val="00D153B9"/>
    <w:rsid w:val="00D44515"/>
    <w:rsid w:val="00D46958"/>
    <w:rsid w:val="00D473C9"/>
    <w:rsid w:val="00D53C4E"/>
    <w:rsid w:val="00D54975"/>
    <w:rsid w:val="00D67D59"/>
    <w:rsid w:val="00D67F19"/>
    <w:rsid w:val="00D74A9D"/>
    <w:rsid w:val="00D84E75"/>
    <w:rsid w:val="00D94E91"/>
    <w:rsid w:val="00DA1AFF"/>
    <w:rsid w:val="00DC68A1"/>
    <w:rsid w:val="00DD4B96"/>
    <w:rsid w:val="00DD5C47"/>
    <w:rsid w:val="00DF2E44"/>
    <w:rsid w:val="00DF7B4E"/>
    <w:rsid w:val="00E014E7"/>
    <w:rsid w:val="00E030F2"/>
    <w:rsid w:val="00E031DD"/>
    <w:rsid w:val="00E22A5D"/>
    <w:rsid w:val="00E25CB9"/>
    <w:rsid w:val="00E27652"/>
    <w:rsid w:val="00E44C01"/>
    <w:rsid w:val="00E4529B"/>
    <w:rsid w:val="00E5362D"/>
    <w:rsid w:val="00E86C39"/>
    <w:rsid w:val="00E903D3"/>
    <w:rsid w:val="00E9709D"/>
    <w:rsid w:val="00EA0F35"/>
    <w:rsid w:val="00EA798C"/>
    <w:rsid w:val="00EA7CF2"/>
    <w:rsid w:val="00ED4F02"/>
    <w:rsid w:val="00EE12AF"/>
    <w:rsid w:val="00EF7646"/>
    <w:rsid w:val="00F13E05"/>
    <w:rsid w:val="00F303E2"/>
    <w:rsid w:val="00F31885"/>
    <w:rsid w:val="00F54354"/>
    <w:rsid w:val="00F64A27"/>
    <w:rsid w:val="00F72BFA"/>
    <w:rsid w:val="00F731C0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1B1768B-E29F-4154-8CBB-91F369C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xmsonormal">
    <w:name w:val="x_x_msonormal"/>
    <w:basedOn w:val="Normal"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39"/>
    <w:rsid w:val="00C4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35B60"/>
    <w:rsid w:val="000A6B3E"/>
    <w:rsid w:val="001351DA"/>
    <w:rsid w:val="0014473E"/>
    <w:rsid w:val="00155D48"/>
    <w:rsid w:val="001C1717"/>
    <w:rsid w:val="001C5C01"/>
    <w:rsid w:val="001D44F2"/>
    <w:rsid w:val="002929EE"/>
    <w:rsid w:val="003472F2"/>
    <w:rsid w:val="003B1F96"/>
    <w:rsid w:val="004132D4"/>
    <w:rsid w:val="004A4F7E"/>
    <w:rsid w:val="00594422"/>
    <w:rsid w:val="006365CC"/>
    <w:rsid w:val="006842AF"/>
    <w:rsid w:val="006B1E4C"/>
    <w:rsid w:val="00702954"/>
    <w:rsid w:val="00727346"/>
    <w:rsid w:val="0080183F"/>
    <w:rsid w:val="008C1D35"/>
    <w:rsid w:val="00950E43"/>
    <w:rsid w:val="00984D7D"/>
    <w:rsid w:val="00993DE6"/>
    <w:rsid w:val="009B4578"/>
    <w:rsid w:val="00AC1849"/>
    <w:rsid w:val="00B20748"/>
    <w:rsid w:val="00B53B2B"/>
    <w:rsid w:val="00BA3A4C"/>
    <w:rsid w:val="00C30E30"/>
    <w:rsid w:val="00C967F8"/>
    <w:rsid w:val="00CD6EFC"/>
    <w:rsid w:val="00D4017F"/>
    <w:rsid w:val="00DA5FD8"/>
    <w:rsid w:val="00DF7A0A"/>
    <w:rsid w:val="00E22355"/>
    <w:rsid w:val="00E62C90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-466</vt:lpstr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-467</dc:title>
  <dc:subject/>
  <dc:creator>amalajose02@gmail.com</dc:creator>
  <cp:keywords/>
  <dc:description/>
  <cp:lastModifiedBy>elizabethalphonsadominic@gmail.com</cp:lastModifiedBy>
  <cp:revision>2</cp:revision>
  <cp:lastPrinted>2024-01-25T04:47:00Z</cp:lastPrinted>
  <dcterms:created xsi:type="dcterms:W3CDTF">2024-01-25T08:11:00Z</dcterms:created>
  <dcterms:modified xsi:type="dcterms:W3CDTF">2024-01-25T08:11:00Z</dcterms:modified>
</cp:coreProperties>
</file>